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0A" w:rsidRDefault="00AE140A" w:rsidP="00AE140A">
      <w:pPr>
        <w:spacing w:line="240" w:lineRule="auto"/>
      </w:pPr>
    </w:p>
    <w:p w:rsidR="00AE140A" w:rsidRPr="00AE140A" w:rsidRDefault="00AE140A" w:rsidP="00AE140A">
      <w:pPr>
        <w:spacing w:line="240" w:lineRule="auto"/>
        <w:rPr>
          <w:sz w:val="16"/>
          <w:szCs w:val="16"/>
        </w:rPr>
      </w:pPr>
      <w:r w:rsidRPr="00AE140A">
        <w:rPr>
          <w:sz w:val="16"/>
          <w:szCs w:val="16"/>
        </w:rPr>
        <w:t xml:space="preserve">1. Complement </w:t>
      </w:r>
      <w:proofErr w:type="spellStart"/>
      <w:r w:rsidRPr="00AE140A">
        <w:rPr>
          <w:sz w:val="16"/>
          <w:szCs w:val="16"/>
        </w:rPr>
        <w:t>Ther</w:t>
      </w:r>
      <w:proofErr w:type="spellEnd"/>
      <w:r w:rsidRPr="00AE140A">
        <w:rPr>
          <w:sz w:val="16"/>
          <w:szCs w:val="16"/>
        </w:rPr>
        <w:t xml:space="preserve"> </w:t>
      </w:r>
      <w:proofErr w:type="spellStart"/>
      <w:r w:rsidRPr="00AE140A">
        <w:rPr>
          <w:sz w:val="16"/>
          <w:szCs w:val="16"/>
        </w:rPr>
        <w:t>Med</w:t>
      </w:r>
      <w:proofErr w:type="spellEnd"/>
      <w:r w:rsidRPr="00AE140A">
        <w:rPr>
          <w:sz w:val="16"/>
          <w:szCs w:val="16"/>
        </w:rPr>
        <w:t xml:space="preserve">. 2012 Oct;20(5):364-74. </w:t>
      </w:r>
      <w:proofErr w:type="spellStart"/>
      <w:r w:rsidRPr="00AE140A">
        <w:rPr>
          <w:sz w:val="16"/>
          <w:szCs w:val="16"/>
        </w:rPr>
        <w:t>doi</w:t>
      </w:r>
      <w:proofErr w:type="spellEnd"/>
      <w:r w:rsidRPr="00AE140A">
        <w:rPr>
          <w:sz w:val="16"/>
          <w:szCs w:val="16"/>
        </w:rPr>
        <w:t>: 1</w:t>
      </w:r>
      <w:r>
        <w:rPr>
          <w:sz w:val="16"/>
          <w:szCs w:val="16"/>
        </w:rPr>
        <w:t>0.1016/j.ctim.2012.05.002. Epub</w:t>
      </w:r>
      <w:r w:rsidRPr="00AE140A">
        <w:rPr>
          <w:sz w:val="16"/>
          <w:szCs w:val="16"/>
        </w:rPr>
        <w:t>2012 Jun 6.</w:t>
      </w:r>
      <w:r w:rsidRPr="00AE140A">
        <w:rPr>
          <w:sz w:val="16"/>
          <w:szCs w:val="16"/>
        </w:rPr>
        <w:t xml:space="preserve"> </w:t>
      </w:r>
    </w:p>
    <w:p w:rsidR="00AE140A" w:rsidRDefault="00AE140A" w:rsidP="00AE140A">
      <w:pPr>
        <w:spacing w:line="240" w:lineRule="auto"/>
      </w:pPr>
    </w:p>
    <w:p w:rsidR="00AE140A" w:rsidRPr="00AE140A" w:rsidRDefault="00AE140A" w:rsidP="00AE140A">
      <w:pPr>
        <w:spacing w:line="240" w:lineRule="auto"/>
        <w:rPr>
          <w:b/>
          <w:sz w:val="28"/>
          <w:szCs w:val="28"/>
        </w:rPr>
      </w:pPr>
      <w:proofErr w:type="spellStart"/>
      <w:r w:rsidRPr="00AE140A">
        <w:rPr>
          <w:b/>
          <w:sz w:val="28"/>
          <w:szCs w:val="28"/>
        </w:rPr>
        <w:t>Costs</w:t>
      </w:r>
      <w:proofErr w:type="spellEnd"/>
      <w:r w:rsidRPr="00AE140A">
        <w:rPr>
          <w:b/>
          <w:sz w:val="28"/>
          <w:szCs w:val="28"/>
        </w:rPr>
        <w:t xml:space="preserve"> </w:t>
      </w:r>
      <w:proofErr w:type="spellStart"/>
      <w:r w:rsidRPr="00AE140A">
        <w:rPr>
          <w:b/>
          <w:sz w:val="28"/>
          <w:szCs w:val="28"/>
        </w:rPr>
        <w:t>and</w:t>
      </w:r>
      <w:proofErr w:type="spellEnd"/>
      <w:r w:rsidRPr="00AE140A">
        <w:rPr>
          <w:b/>
          <w:sz w:val="28"/>
          <w:szCs w:val="28"/>
        </w:rPr>
        <w:t xml:space="preserve"> </w:t>
      </w:r>
      <w:proofErr w:type="spellStart"/>
      <w:r w:rsidRPr="00AE140A">
        <w:rPr>
          <w:b/>
          <w:sz w:val="28"/>
          <w:szCs w:val="28"/>
        </w:rPr>
        <w:t>consequences</w:t>
      </w:r>
      <w:proofErr w:type="spellEnd"/>
      <w:r w:rsidRPr="00AE140A">
        <w:rPr>
          <w:b/>
          <w:sz w:val="28"/>
          <w:szCs w:val="28"/>
        </w:rPr>
        <w:t xml:space="preserve"> of </w:t>
      </w:r>
      <w:proofErr w:type="spellStart"/>
      <w:r w:rsidRPr="00AE140A">
        <w:rPr>
          <w:b/>
          <w:sz w:val="28"/>
          <w:szCs w:val="28"/>
        </w:rPr>
        <w:t>acupuncture</w:t>
      </w:r>
      <w:proofErr w:type="spellEnd"/>
      <w:r w:rsidRPr="00AE140A">
        <w:rPr>
          <w:b/>
          <w:sz w:val="28"/>
          <w:szCs w:val="28"/>
        </w:rPr>
        <w:t xml:space="preserve"> as a treatment </w:t>
      </w:r>
      <w:proofErr w:type="spellStart"/>
      <w:r w:rsidRPr="00AE140A">
        <w:rPr>
          <w:b/>
          <w:sz w:val="28"/>
          <w:szCs w:val="28"/>
        </w:rPr>
        <w:t>for</w:t>
      </w:r>
      <w:proofErr w:type="spellEnd"/>
      <w:r w:rsidRPr="00AE140A">
        <w:rPr>
          <w:b/>
          <w:sz w:val="28"/>
          <w:szCs w:val="28"/>
        </w:rPr>
        <w:t xml:space="preserve"> </w:t>
      </w:r>
      <w:proofErr w:type="spellStart"/>
      <w:r w:rsidRPr="00AE140A">
        <w:rPr>
          <w:b/>
          <w:sz w:val="28"/>
          <w:szCs w:val="28"/>
        </w:rPr>
        <w:t>chronic</w:t>
      </w:r>
      <w:proofErr w:type="spellEnd"/>
      <w:r w:rsidRPr="00AE140A">
        <w:rPr>
          <w:b/>
          <w:sz w:val="28"/>
          <w:szCs w:val="28"/>
        </w:rPr>
        <w:t xml:space="preserve"> </w:t>
      </w:r>
      <w:proofErr w:type="spellStart"/>
      <w:r w:rsidRPr="00AE140A">
        <w:rPr>
          <w:b/>
          <w:sz w:val="28"/>
          <w:szCs w:val="28"/>
        </w:rPr>
        <w:t>pain</w:t>
      </w:r>
      <w:proofErr w:type="spellEnd"/>
      <w:r w:rsidRPr="00AE140A">
        <w:rPr>
          <w:b/>
          <w:sz w:val="28"/>
          <w:szCs w:val="28"/>
        </w:rPr>
        <w:t>: a</w:t>
      </w:r>
    </w:p>
    <w:p w:rsidR="00AE140A" w:rsidRPr="00AE140A" w:rsidRDefault="00AE140A" w:rsidP="00AE140A">
      <w:pPr>
        <w:spacing w:line="240" w:lineRule="auto"/>
        <w:rPr>
          <w:b/>
          <w:sz w:val="28"/>
          <w:szCs w:val="28"/>
        </w:rPr>
      </w:pPr>
      <w:proofErr w:type="spellStart"/>
      <w:r w:rsidRPr="00AE140A">
        <w:rPr>
          <w:b/>
          <w:sz w:val="28"/>
          <w:szCs w:val="28"/>
        </w:rPr>
        <w:t>systematic</w:t>
      </w:r>
      <w:proofErr w:type="spellEnd"/>
      <w:r w:rsidRPr="00AE140A">
        <w:rPr>
          <w:b/>
          <w:sz w:val="28"/>
          <w:szCs w:val="28"/>
        </w:rPr>
        <w:t xml:space="preserve"> review of </w:t>
      </w:r>
      <w:proofErr w:type="spellStart"/>
      <w:r w:rsidRPr="00AE140A">
        <w:rPr>
          <w:b/>
          <w:sz w:val="28"/>
          <w:szCs w:val="28"/>
        </w:rPr>
        <w:t>economic</w:t>
      </w:r>
      <w:proofErr w:type="spellEnd"/>
      <w:r w:rsidRPr="00AE140A">
        <w:rPr>
          <w:b/>
          <w:sz w:val="28"/>
          <w:szCs w:val="28"/>
        </w:rPr>
        <w:t xml:space="preserve"> </w:t>
      </w:r>
      <w:proofErr w:type="spellStart"/>
      <w:r w:rsidRPr="00AE140A">
        <w:rPr>
          <w:b/>
          <w:sz w:val="28"/>
          <w:szCs w:val="28"/>
        </w:rPr>
        <w:t>evaluations</w:t>
      </w:r>
      <w:proofErr w:type="spellEnd"/>
      <w:r w:rsidRPr="00AE140A">
        <w:rPr>
          <w:b/>
          <w:sz w:val="28"/>
          <w:szCs w:val="28"/>
        </w:rPr>
        <w:t xml:space="preserve"> </w:t>
      </w:r>
      <w:proofErr w:type="spellStart"/>
      <w:r w:rsidRPr="00AE140A">
        <w:rPr>
          <w:b/>
          <w:sz w:val="28"/>
          <w:szCs w:val="28"/>
        </w:rPr>
        <w:t>conducted</w:t>
      </w:r>
      <w:proofErr w:type="spellEnd"/>
      <w:r w:rsidRPr="00AE140A">
        <w:rPr>
          <w:b/>
          <w:sz w:val="28"/>
          <w:szCs w:val="28"/>
        </w:rPr>
        <w:t xml:space="preserve"> </w:t>
      </w:r>
      <w:proofErr w:type="spellStart"/>
      <w:r w:rsidRPr="00AE140A">
        <w:rPr>
          <w:b/>
          <w:sz w:val="28"/>
          <w:szCs w:val="28"/>
        </w:rPr>
        <w:t>alongside</w:t>
      </w:r>
      <w:proofErr w:type="spellEnd"/>
      <w:r w:rsidRPr="00AE140A">
        <w:rPr>
          <w:b/>
          <w:sz w:val="28"/>
          <w:szCs w:val="28"/>
        </w:rPr>
        <w:t xml:space="preserve"> </w:t>
      </w:r>
      <w:proofErr w:type="spellStart"/>
      <w:r w:rsidRPr="00AE140A">
        <w:rPr>
          <w:b/>
          <w:sz w:val="28"/>
          <w:szCs w:val="28"/>
        </w:rPr>
        <w:t>randomised</w:t>
      </w:r>
      <w:proofErr w:type="spellEnd"/>
    </w:p>
    <w:p w:rsidR="00AE140A" w:rsidRPr="00AE140A" w:rsidRDefault="00AE140A" w:rsidP="00AE140A">
      <w:pPr>
        <w:spacing w:line="240" w:lineRule="auto"/>
        <w:rPr>
          <w:b/>
          <w:sz w:val="28"/>
          <w:szCs w:val="28"/>
        </w:rPr>
      </w:pPr>
      <w:proofErr w:type="spellStart"/>
      <w:r w:rsidRPr="00AE140A">
        <w:rPr>
          <w:b/>
          <w:sz w:val="28"/>
          <w:szCs w:val="28"/>
        </w:rPr>
        <w:t>controlled</w:t>
      </w:r>
      <w:proofErr w:type="spellEnd"/>
      <w:r w:rsidRPr="00AE140A">
        <w:rPr>
          <w:b/>
          <w:sz w:val="28"/>
          <w:szCs w:val="28"/>
        </w:rPr>
        <w:t xml:space="preserve"> trials.</w:t>
      </w:r>
    </w:p>
    <w:p w:rsidR="00AE140A" w:rsidRDefault="00AE140A" w:rsidP="00AE140A">
      <w:pPr>
        <w:spacing w:line="240" w:lineRule="auto"/>
      </w:pPr>
    </w:p>
    <w:p w:rsidR="00AE140A" w:rsidRPr="00AE140A" w:rsidRDefault="00AE140A" w:rsidP="00AE140A">
      <w:pPr>
        <w:spacing w:line="240" w:lineRule="auto"/>
      </w:pPr>
      <w:proofErr w:type="spellStart"/>
      <w:r>
        <w:t>Ambr</w:t>
      </w:r>
      <w:r>
        <w:t>ósio</w:t>
      </w:r>
      <w:proofErr w:type="spellEnd"/>
      <w:r>
        <w:t xml:space="preserve"> EM, </w:t>
      </w:r>
      <w:proofErr w:type="spellStart"/>
      <w:r>
        <w:t>Bloor</w:t>
      </w:r>
      <w:proofErr w:type="spellEnd"/>
      <w:r>
        <w:t xml:space="preserve"> K, </w:t>
      </w:r>
      <w:proofErr w:type="spellStart"/>
      <w:r>
        <w:t>MacPherson</w:t>
      </w:r>
      <w:proofErr w:type="spellEnd"/>
      <w:r>
        <w:t xml:space="preserve"> H.</w:t>
      </w:r>
    </w:p>
    <w:p w:rsidR="00AE140A" w:rsidRPr="00AE140A" w:rsidRDefault="00AE140A" w:rsidP="00AE140A">
      <w:pPr>
        <w:spacing w:line="240" w:lineRule="auto"/>
        <w:rPr>
          <w:i/>
        </w:rPr>
      </w:pPr>
      <w:proofErr w:type="spellStart"/>
      <w:r w:rsidRPr="00AE140A">
        <w:rPr>
          <w:i/>
        </w:rPr>
        <w:t>Department</w:t>
      </w:r>
      <w:proofErr w:type="spellEnd"/>
      <w:r w:rsidRPr="00AE140A">
        <w:rPr>
          <w:i/>
        </w:rPr>
        <w:t xml:space="preserve"> of Health Sciences, University of York, </w:t>
      </w:r>
      <w:proofErr w:type="spellStart"/>
      <w:r w:rsidRPr="00AE140A">
        <w:rPr>
          <w:i/>
        </w:rPr>
        <w:t>Heslington</w:t>
      </w:r>
      <w:proofErr w:type="spellEnd"/>
      <w:r w:rsidRPr="00AE140A">
        <w:rPr>
          <w:i/>
        </w:rPr>
        <w:t>, York, UK.</w:t>
      </w:r>
    </w:p>
    <w:p w:rsidR="00AE140A" w:rsidRDefault="00AE140A" w:rsidP="00AE140A">
      <w:pPr>
        <w:spacing w:line="240" w:lineRule="auto"/>
      </w:pPr>
    </w:p>
    <w:p w:rsidR="00AE140A" w:rsidRDefault="00AE140A" w:rsidP="00AE140A">
      <w:pPr>
        <w:spacing w:line="240" w:lineRule="auto"/>
      </w:pPr>
      <w:r w:rsidRPr="00AE140A">
        <w:rPr>
          <w:b/>
        </w:rPr>
        <w:t>BACKGROUND</w:t>
      </w:r>
      <w:r>
        <w:t xml:space="preserve">: The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burden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impose</w:t>
      </w:r>
      <w:proofErr w:type="spellEnd"/>
      <w:r>
        <w:t xml:space="preserve"> on</w:t>
      </w:r>
    </w:p>
    <w:p w:rsidR="00AE140A" w:rsidRDefault="00AE140A" w:rsidP="00AE140A">
      <w:pPr>
        <w:spacing w:line="240" w:lineRule="auto"/>
      </w:pPr>
      <w:proofErr w:type="spellStart"/>
      <w:r>
        <w:t>individuals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society is significant. Acupuncture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clinically</w:t>
      </w:r>
      <w:proofErr w:type="spellEnd"/>
    </w:p>
    <w:p w:rsidR="00AE140A" w:rsidRDefault="00AE140A" w:rsidP="00AE140A">
      <w:pPr>
        <w:spacing w:line="240" w:lineRule="auto"/>
      </w:pPr>
      <w:proofErr w:type="spellStart"/>
      <w:r>
        <w:t>effective</w:t>
      </w:r>
      <w:proofErr w:type="spellEnd"/>
      <w:r>
        <w:t xml:space="preserve"> treatment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. </w:t>
      </w:r>
      <w:proofErr w:type="spellStart"/>
      <w:r>
        <w:t>Given</w:t>
      </w:r>
      <w:proofErr w:type="spellEnd"/>
      <w:r>
        <w:t xml:space="preserve"> the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policy</w:t>
      </w:r>
    </w:p>
    <w:p w:rsidR="00AE140A" w:rsidRDefault="00AE140A" w:rsidP="00AE140A">
      <w:pPr>
        <w:spacing w:line="240" w:lineRule="auto"/>
      </w:pPr>
      <w:proofErr w:type="spellStart"/>
      <w:r>
        <w:t>decisions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, the </w:t>
      </w:r>
      <w:proofErr w:type="spellStart"/>
      <w:r>
        <w:t>objective</w:t>
      </w:r>
      <w:proofErr w:type="spellEnd"/>
      <w:r>
        <w:t xml:space="preserve"> of </w:t>
      </w:r>
      <w:proofErr w:type="spellStart"/>
      <w:r>
        <w:t>this</w:t>
      </w:r>
      <w:proofErr w:type="spellEnd"/>
    </w:p>
    <w:p w:rsidR="00AE140A" w:rsidRDefault="00AE140A" w:rsidP="00AE140A">
      <w:pPr>
        <w:spacing w:line="240" w:lineRule="auto"/>
      </w:pPr>
      <w:proofErr w:type="spellStart"/>
      <w:r>
        <w:t>systematic</w:t>
      </w:r>
      <w:proofErr w:type="spellEnd"/>
      <w:r>
        <w:t xml:space="preserve"> review was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synthesise</w:t>
      </w:r>
      <w:proofErr w:type="spellEnd"/>
      <w:r>
        <w:t xml:space="preserve"> data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</w:p>
    <w:p w:rsidR="00AE140A" w:rsidRDefault="00AE140A" w:rsidP="00AE140A">
      <w:pPr>
        <w:spacing w:line="240" w:lineRule="auto"/>
      </w:pPr>
      <w:proofErr w:type="spellStart"/>
      <w:r>
        <w:t>whether</w:t>
      </w:r>
      <w:proofErr w:type="spellEnd"/>
      <w:r>
        <w:t xml:space="preserve"> </w:t>
      </w:r>
      <w:proofErr w:type="spellStart"/>
      <w:r>
        <w:t>acupuncture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treatment of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is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value</w:t>
      </w:r>
      <w:proofErr w:type="spellEnd"/>
    </w:p>
    <w:p w:rsidR="00AE140A" w:rsidRDefault="00AE140A" w:rsidP="00AE140A">
      <w:pPr>
        <w:spacing w:line="240" w:lineRule="auto"/>
      </w:pPr>
      <w:proofErr w:type="spellStart"/>
      <w:r>
        <w:t>for</w:t>
      </w:r>
      <w:proofErr w:type="spellEnd"/>
      <w:r>
        <w:t xml:space="preserve"> money.</w:t>
      </w:r>
      <w:r>
        <w:br/>
      </w:r>
    </w:p>
    <w:p w:rsidR="00AE140A" w:rsidRDefault="00AE140A" w:rsidP="00AE140A">
      <w:pPr>
        <w:spacing w:line="240" w:lineRule="auto"/>
      </w:pPr>
      <w:r w:rsidRPr="00AE140A">
        <w:rPr>
          <w:b/>
        </w:rPr>
        <w:t>METHODS:</w:t>
      </w:r>
      <w:r>
        <w:t xml:space="preserve"> A </w:t>
      </w:r>
      <w:proofErr w:type="spellStart"/>
      <w:r>
        <w:t>literature</w:t>
      </w:r>
      <w:proofErr w:type="spellEnd"/>
      <w:r>
        <w:t xml:space="preserve"> search was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health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 databases, </w:t>
      </w:r>
    </w:p>
    <w:p w:rsidR="00AE140A" w:rsidRDefault="00AE140A" w:rsidP="00AE140A">
      <w:pPr>
        <w:spacing w:line="240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hand-searching.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alongside</w:t>
      </w:r>
      <w:proofErr w:type="spellEnd"/>
    </w:p>
    <w:p w:rsidR="00AE140A" w:rsidRDefault="00AE140A" w:rsidP="00AE140A">
      <w:pPr>
        <w:spacing w:line="240" w:lineRule="auto"/>
      </w:pPr>
      <w:proofErr w:type="spellStart"/>
      <w:r>
        <w:t>randomised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trials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>.</w:t>
      </w:r>
    </w:p>
    <w:p w:rsidR="00AE140A" w:rsidRDefault="00AE140A" w:rsidP="00AE140A">
      <w:pPr>
        <w:spacing w:line="240" w:lineRule="auto"/>
      </w:pPr>
      <w:r>
        <w:t xml:space="preserve">RESULTS: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review, </w:t>
      </w:r>
      <w:proofErr w:type="spellStart"/>
      <w:r>
        <w:t>seven</w:t>
      </w:r>
      <w:proofErr w:type="spellEnd"/>
    </w:p>
    <w:p w:rsidR="00AE140A" w:rsidRDefault="00AE140A" w:rsidP="00AE140A">
      <w:pPr>
        <w:spacing w:line="240" w:lineRule="auto"/>
      </w:pPr>
      <w:proofErr w:type="spellStart"/>
      <w:r>
        <w:t>cost-utility</w:t>
      </w:r>
      <w:proofErr w:type="spellEnd"/>
      <w:r>
        <w:t xml:space="preserve"> analyses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cost-effectiveness</w:t>
      </w:r>
      <w:proofErr w:type="spellEnd"/>
      <w:r>
        <w:t xml:space="preserve"> analysis.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treated</w:t>
      </w:r>
      <w:proofErr w:type="spellEnd"/>
    </w:p>
    <w:p w:rsidR="00AE140A" w:rsidRDefault="00AE140A" w:rsidP="00AE140A">
      <w:pPr>
        <w:spacing w:line="240" w:lineRule="auto"/>
      </w:pPr>
      <w:proofErr w:type="spellStart"/>
      <w:r>
        <w:t>included</w:t>
      </w:r>
      <w:proofErr w:type="spellEnd"/>
      <w:r>
        <w:t xml:space="preserve"> low back </w:t>
      </w:r>
      <w:proofErr w:type="spellStart"/>
      <w:r>
        <w:t>pain</w:t>
      </w:r>
      <w:proofErr w:type="spellEnd"/>
      <w:r>
        <w:t xml:space="preserve">, </w:t>
      </w:r>
      <w:proofErr w:type="spellStart"/>
      <w:r>
        <w:t>neck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, </w:t>
      </w:r>
      <w:proofErr w:type="spellStart"/>
      <w:r>
        <w:t>dysmenorrhoea</w:t>
      </w:r>
      <w:proofErr w:type="spellEnd"/>
      <w:r>
        <w:t xml:space="preserve">, migraine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headache</w:t>
      </w:r>
      <w:proofErr w:type="spellEnd"/>
      <w:r>
        <w:t xml:space="preserve">, </w:t>
      </w:r>
      <w:proofErr w:type="spellStart"/>
      <w:r>
        <w:t>and</w:t>
      </w:r>
      <w:proofErr w:type="spellEnd"/>
    </w:p>
    <w:p w:rsidR="00AE140A" w:rsidRDefault="00AE140A" w:rsidP="00AE140A">
      <w:pPr>
        <w:spacing w:line="240" w:lineRule="auto"/>
      </w:pPr>
      <w:proofErr w:type="spellStart"/>
      <w:r>
        <w:t>osteoarthritis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cost-utility</w:t>
      </w:r>
      <w:proofErr w:type="spellEnd"/>
      <w:r>
        <w:t xml:space="preserve"> analyses, </w:t>
      </w:r>
      <w:proofErr w:type="spellStart"/>
      <w:r>
        <w:t>acupuncture</w:t>
      </w:r>
      <w:proofErr w:type="spellEnd"/>
      <w:r>
        <w:t xml:space="preserve"> was found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</w:p>
    <w:p w:rsidR="00AE140A" w:rsidRDefault="00AE140A" w:rsidP="00AE140A">
      <w:pPr>
        <w:spacing w:line="240" w:lineRule="auto"/>
      </w:pPr>
      <w:proofErr w:type="spellStart"/>
      <w:r>
        <w:t>clinically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but </w:t>
      </w:r>
      <w:proofErr w:type="spellStart"/>
      <w:r>
        <w:t>cost</w:t>
      </w:r>
      <w:proofErr w:type="spellEnd"/>
      <w:r>
        <w:t xml:space="preserve"> more. The </w:t>
      </w:r>
      <w:proofErr w:type="spellStart"/>
      <w:r>
        <w:t>cost</w:t>
      </w:r>
      <w:proofErr w:type="spellEnd"/>
      <w:r>
        <w:t xml:space="preserve"> per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adjusted</w:t>
      </w:r>
      <w:proofErr w:type="spellEnd"/>
      <w:r>
        <w:t xml:space="preserve"> life </w:t>
      </w:r>
      <w:proofErr w:type="spellStart"/>
      <w:r>
        <w:t>year</w:t>
      </w:r>
      <w:proofErr w:type="spellEnd"/>
    </w:p>
    <w:p w:rsidR="00AE140A" w:rsidRDefault="00AE140A" w:rsidP="00AE140A">
      <w:pPr>
        <w:spacing w:line="240" w:lineRule="auto"/>
      </w:pPr>
      <w:r>
        <w:t xml:space="preserve">(QALY) </w:t>
      </w:r>
      <w:proofErr w:type="spellStart"/>
      <w:r>
        <w:t>gained</w:t>
      </w:r>
      <w:proofErr w:type="spellEnd"/>
      <w:r>
        <w:t xml:space="preserve"> </w:t>
      </w:r>
      <w:proofErr w:type="spellStart"/>
      <w:r>
        <w:t>ranged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£2527 </w:t>
      </w:r>
      <w:proofErr w:type="spellStart"/>
      <w:r>
        <w:t>to</w:t>
      </w:r>
      <w:proofErr w:type="spellEnd"/>
      <w:r>
        <w:t xml:space="preserve"> £14,976 per QALY, below the </w:t>
      </w:r>
      <w:proofErr w:type="spellStart"/>
      <w:r>
        <w:t>commonly</w:t>
      </w:r>
      <w:proofErr w:type="spellEnd"/>
      <w:r>
        <w:t xml:space="preserve"> </w:t>
      </w:r>
      <w:proofErr w:type="spellStart"/>
      <w:r>
        <w:t>quoted</w:t>
      </w:r>
      <w:proofErr w:type="spellEnd"/>
    </w:p>
    <w:p w:rsidR="00AE140A" w:rsidRDefault="00AE140A" w:rsidP="00AE140A">
      <w:pPr>
        <w:spacing w:line="240" w:lineRule="auto"/>
      </w:pPr>
      <w:proofErr w:type="spellStart"/>
      <w:r>
        <w:t>threshold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UK National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Health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Excellence of</w:t>
      </w:r>
    </w:p>
    <w:p w:rsidR="00AE140A" w:rsidRDefault="00AE140A" w:rsidP="00AE140A">
      <w:pPr>
        <w:spacing w:line="240" w:lineRule="auto"/>
      </w:pPr>
      <w:r>
        <w:t xml:space="preserve">£20,000 </w:t>
      </w:r>
      <w:proofErr w:type="spellStart"/>
      <w:r>
        <w:t>to</w:t>
      </w:r>
      <w:proofErr w:type="spellEnd"/>
      <w:r>
        <w:t xml:space="preserve"> £30,000. The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cost-effectiveness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might</w:t>
      </w:r>
      <w:proofErr w:type="spellEnd"/>
    </w:p>
    <w:p w:rsidR="00AE140A" w:rsidRDefault="00AE140A" w:rsidP="00AE140A">
      <w:pPr>
        <w:spacing w:line="240" w:lineRule="auto"/>
      </w:pPr>
      <w:proofErr w:type="spellStart"/>
      <w:r>
        <w:t>be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benefits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savings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acupuncture</w:t>
      </w:r>
      <w:proofErr w:type="spellEnd"/>
      <w:r>
        <w:t xml:space="preserve"> </w:t>
      </w:r>
      <w:proofErr w:type="spellStart"/>
      <w:r>
        <w:t>for</w:t>
      </w:r>
      <w:proofErr w:type="spellEnd"/>
    </w:p>
    <w:p w:rsidR="00AE140A" w:rsidRDefault="00AE140A" w:rsidP="00AE140A">
      <w:pPr>
        <w:spacing w:line="240" w:lineRule="auto"/>
      </w:pPr>
      <w:r>
        <w:lastRenderedPageBreak/>
        <w:t xml:space="preserve">migraine. </w:t>
      </w:r>
      <w:proofErr w:type="spellStart"/>
      <w:r>
        <w:t>There</w:t>
      </w:r>
      <w:proofErr w:type="spellEnd"/>
      <w:r>
        <w:t xml:space="preserve"> was </w:t>
      </w:r>
      <w:proofErr w:type="spellStart"/>
      <w:r>
        <w:t>heterogeneity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the </w:t>
      </w:r>
      <w:proofErr w:type="spellStart"/>
      <w:r>
        <w:t>eight</w:t>
      </w:r>
      <w:proofErr w:type="spellEnd"/>
      <w:r>
        <w:t xml:space="preserve"> trials in </w:t>
      </w:r>
      <w:proofErr w:type="spellStart"/>
      <w:r>
        <w:t>terms</w:t>
      </w:r>
      <w:proofErr w:type="spellEnd"/>
      <w:r>
        <w:t xml:space="preserve"> of</w:t>
      </w:r>
    </w:p>
    <w:p w:rsidR="00AE140A" w:rsidRDefault="00AE140A" w:rsidP="00AE140A">
      <w:pPr>
        <w:spacing w:line="240" w:lineRule="auto"/>
      </w:pPr>
      <w:r>
        <w:t xml:space="preserve">professional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the </w:t>
      </w:r>
      <w:proofErr w:type="spellStart"/>
      <w:r>
        <w:t>acupuncture</w:t>
      </w:r>
      <w:proofErr w:type="spellEnd"/>
      <w:r>
        <w:t xml:space="preserve">, </w:t>
      </w:r>
      <w:proofErr w:type="spellStart"/>
      <w:r>
        <w:t>style</w:t>
      </w:r>
      <w:proofErr w:type="spellEnd"/>
      <w:r>
        <w:t xml:space="preserve"> of </w:t>
      </w:r>
      <w:proofErr w:type="spellStart"/>
      <w:r>
        <w:t>acupuncture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country of</w:t>
      </w:r>
    </w:p>
    <w:p w:rsidR="00AE140A" w:rsidRDefault="00AE140A" w:rsidP="00AE140A">
      <w:pPr>
        <w:spacing w:line="240" w:lineRule="auto"/>
      </w:pPr>
      <w:proofErr w:type="spellStart"/>
      <w:r>
        <w:t>origin</w:t>
      </w:r>
      <w:proofErr w:type="spellEnd"/>
      <w:r>
        <w:t>.</w:t>
      </w:r>
    </w:p>
    <w:p w:rsidR="00AE140A" w:rsidRDefault="00AE140A" w:rsidP="00AE140A">
      <w:pPr>
        <w:spacing w:line="240" w:lineRule="auto"/>
      </w:pPr>
      <w:r>
        <w:rPr>
          <w:b/>
        </w:rPr>
        <w:br/>
      </w:r>
      <w:r w:rsidRPr="00AE140A">
        <w:rPr>
          <w:b/>
        </w:rPr>
        <w:t>CONCLUSION</w:t>
      </w:r>
      <w:r>
        <w:t xml:space="preserve">: The </w:t>
      </w:r>
      <w:proofErr w:type="spellStart"/>
      <w:r>
        <w:t>cost</w:t>
      </w:r>
      <w:proofErr w:type="spellEnd"/>
      <w:r>
        <w:t xml:space="preserve"> per QALY </w:t>
      </w:r>
      <w:proofErr w:type="spellStart"/>
      <w:r>
        <w:t>gained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cost-utility</w:t>
      </w:r>
      <w:proofErr w:type="spellEnd"/>
      <w:r>
        <w:t xml:space="preserve"> studies was found </w:t>
      </w:r>
    </w:p>
    <w:p w:rsidR="00AE140A" w:rsidRDefault="00AE140A" w:rsidP="00AE140A">
      <w:pPr>
        <w:spacing w:line="240" w:lineRule="auto"/>
      </w:pP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below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thresholds</w:t>
      </w:r>
      <w:proofErr w:type="spellEnd"/>
      <w:r>
        <w:t xml:space="preserve"> of </w:t>
      </w:r>
      <w:proofErr w:type="spellStart"/>
      <w:r>
        <w:t>willingness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. Acupuncture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</w:t>
      </w:r>
    </w:p>
    <w:p w:rsidR="00AE140A" w:rsidRDefault="00AE140A" w:rsidP="00AE140A">
      <w:pPr>
        <w:spacing w:line="240" w:lineRule="auto"/>
      </w:pPr>
      <w:proofErr w:type="spellStart"/>
      <w:r>
        <w:t>cost-effective</w:t>
      </w:r>
      <w:proofErr w:type="spellEnd"/>
      <w:r>
        <w:t xml:space="preserve"> </w:t>
      </w:r>
      <w:proofErr w:type="spellStart"/>
      <w:r>
        <w:t>intervention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.</w:t>
      </w:r>
    </w:p>
    <w:p w:rsidR="00AE140A" w:rsidRDefault="00AE140A" w:rsidP="00AE140A">
      <w:pPr>
        <w:spacing w:line="240" w:lineRule="auto"/>
      </w:pPr>
    </w:p>
    <w:p w:rsidR="00AE140A" w:rsidRDefault="00AE140A" w:rsidP="00AE140A">
      <w:pPr>
        <w:spacing w:line="240" w:lineRule="auto"/>
      </w:pPr>
      <w:r>
        <w:t xml:space="preserve">Copyright © 2012 Elsevier Ltd.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>.</w:t>
      </w:r>
    </w:p>
    <w:p w:rsidR="00AE140A" w:rsidRDefault="00AE140A" w:rsidP="00AE140A">
      <w:pPr>
        <w:spacing w:line="240" w:lineRule="auto"/>
      </w:pPr>
    </w:p>
    <w:p w:rsidR="00AE140A" w:rsidRDefault="00AE140A" w:rsidP="00AE140A">
      <w:pPr>
        <w:spacing w:line="240" w:lineRule="auto"/>
      </w:pPr>
      <w:r>
        <w:t>PMID: 22863652  [</w:t>
      </w:r>
      <w:proofErr w:type="spellStart"/>
      <w:r>
        <w:t>PubMed</w:t>
      </w:r>
      <w:proofErr w:type="spellEnd"/>
      <w:r>
        <w:t xml:space="preserve"> - </w:t>
      </w:r>
      <w:proofErr w:type="spellStart"/>
      <w:r>
        <w:t>indexed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MEDLINE]</w:t>
      </w:r>
    </w:p>
    <w:p w:rsidR="00CB3C9C" w:rsidRDefault="00AE140A" w:rsidP="00AE140A">
      <w:pPr>
        <w:spacing w:line="240" w:lineRule="auto"/>
      </w:pPr>
      <w:r>
        <w:br/>
      </w:r>
      <w:hyperlink r:id="rId5" w:history="1">
        <w:r w:rsidRPr="00AE140A">
          <w:rPr>
            <w:rStyle w:val="Hyperlink"/>
            <w:b/>
          </w:rPr>
          <w:t>Lees de samenvatting online</w:t>
        </w:r>
      </w:hyperlink>
      <w:bookmarkStart w:id="0" w:name="_GoBack"/>
      <w:bookmarkEnd w:id="0"/>
    </w:p>
    <w:sectPr w:rsidR="00CB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0A"/>
    <w:rsid w:val="00007B7E"/>
    <w:rsid w:val="00026D55"/>
    <w:rsid w:val="00032157"/>
    <w:rsid w:val="00050213"/>
    <w:rsid w:val="000637E5"/>
    <w:rsid w:val="0006700D"/>
    <w:rsid w:val="0007608E"/>
    <w:rsid w:val="00093FCE"/>
    <w:rsid w:val="0009533A"/>
    <w:rsid w:val="000A372C"/>
    <w:rsid w:val="000C6E07"/>
    <w:rsid w:val="000E2589"/>
    <w:rsid w:val="000E7586"/>
    <w:rsid w:val="00100EF4"/>
    <w:rsid w:val="001028D3"/>
    <w:rsid w:val="00116DDE"/>
    <w:rsid w:val="00135D08"/>
    <w:rsid w:val="0016474B"/>
    <w:rsid w:val="0016766E"/>
    <w:rsid w:val="00183128"/>
    <w:rsid w:val="001859CD"/>
    <w:rsid w:val="001A07BE"/>
    <w:rsid w:val="001B3597"/>
    <w:rsid w:val="001C05B6"/>
    <w:rsid w:val="001C4FF9"/>
    <w:rsid w:val="001C72EC"/>
    <w:rsid w:val="001E51F5"/>
    <w:rsid w:val="001E5D65"/>
    <w:rsid w:val="001F1422"/>
    <w:rsid w:val="001F2BF1"/>
    <w:rsid w:val="002068B9"/>
    <w:rsid w:val="00211174"/>
    <w:rsid w:val="00211786"/>
    <w:rsid w:val="00232D61"/>
    <w:rsid w:val="0023473F"/>
    <w:rsid w:val="00237A4E"/>
    <w:rsid w:val="0024189B"/>
    <w:rsid w:val="00243467"/>
    <w:rsid w:val="00251300"/>
    <w:rsid w:val="002654B9"/>
    <w:rsid w:val="00270F53"/>
    <w:rsid w:val="00272829"/>
    <w:rsid w:val="00272C12"/>
    <w:rsid w:val="002748C7"/>
    <w:rsid w:val="00291BD4"/>
    <w:rsid w:val="002B2D70"/>
    <w:rsid w:val="002C311B"/>
    <w:rsid w:val="002C4A2A"/>
    <w:rsid w:val="002D510B"/>
    <w:rsid w:val="002E56EB"/>
    <w:rsid w:val="002F2C17"/>
    <w:rsid w:val="00305D00"/>
    <w:rsid w:val="00307A99"/>
    <w:rsid w:val="00312D0B"/>
    <w:rsid w:val="00314E4C"/>
    <w:rsid w:val="00317498"/>
    <w:rsid w:val="003204EA"/>
    <w:rsid w:val="00322523"/>
    <w:rsid w:val="00324865"/>
    <w:rsid w:val="00325D8F"/>
    <w:rsid w:val="00330758"/>
    <w:rsid w:val="00331808"/>
    <w:rsid w:val="003337C7"/>
    <w:rsid w:val="00336E38"/>
    <w:rsid w:val="0035523E"/>
    <w:rsid w:val="00357D72"/>
    <w:rsid w:val="00360060"/>
    <w:rsid w:val="003628B7"/>
    <w:rsid w:val="003658AF"/>
    <w:rsid w:val="00366C1B"/>
    <w:rsid w:val="003727F8"/>
    <w:rsid w:val="003868FE"/>
    <w:rsid w:val="00393E2A"/>
    <w:rsid w:val="003A6EC2"/>
    <w:rsid w:val="003B38E2"/>
    <w:rsid w:val="003B418B"/>
    <w:rsid w:val="003B6F16"/>
    <w:rsid w:val="003C1DCB"/>
    <w:rsid w:val="003D04E7"/>
    <w:rsid w:val="003D52FB"/>
    <w:rsid w:val="003E119D"/>
    <w:rsid w:val="003F2A12"/>
    <w:rsid w:val="004058C1"/>
    <w:rsid w:val="00413CE3"/>
    <w:rsid w:val="00431E5E"/>
    <w:rsid w:val="00460B8F"/>
    <w:rsid w:val="0046288A"/>
    <w:rsid w:val="00463B49"/>
    <w:rsid w:val="00466A49"/>
    <w:rsid w:val="0047172B"/>
    <w:rsid w:val="00474D6B"/>
    <w:rsid w:val="0048587F"/>
    <w:rsid w:val="00487B69"/>
    <w:rsid w:val="00492EA8"/>
    <w:rsid w:val="0049783B"/>
    <w:rsid w:val="004A57C0"/>
    <w:rsid w:val="004A7254"/>
    <w:rsid w:val="004A7A3A"/>
    <w:rsid w:val="004B217E"/>
    <w:rsid w:val="004C3313"/>
    <w:rsid w:val="004D3741"/>
    <w:rsid w:val="004D384A"/>
    <w:rsid w:val="004D49EE"/>
    <w:rsid w:val="004D4C55"/>
    <w:rsid w:val="004E51AB"/>
    <w:rsid w:val="004F023D"/>
    <w:rsid w:val="004F3F04"/>
    <w:rsid w:val="004F76D5"/>
    <w:rsid w:val="00500A10"/>
    <w:rsid w:val="00522FEF"/>
    <w:rsid w:val="00536431"/>
    <w:rsid w:val="005364FE"/>
    <w:rsid w:val="00544042"/>
    <w:rsid w:val="00584031"/>
    <w:rsid w:val="005904E9"/>
    <w:rsid w:val="005916EF"/>
    <w:rsid w:val="00596A91"/>
    <w:rsid w:val="005A42BC"/>
    <w:rsid w:val="005A716F"/>
    <w:rsid w:val="005B7B73"/>
    <w:rsid w:val="005D6C36"/>
    <w:rsid w:val="005E17B4"/>
    <w:rsid w:val="005E2A25"/>
    <w:rsid w:val="00603AEE"/>
    <w:rsid w:val="0061040C"/>
    <w:rsid w:val="006126E4"/>
    <w:rsid w:val="0062115C"/>
    <w:rsid w:val="006259DA"/>
    <w:rsid w:val="0066199A"/>
    <w:rsid w:val="00661DAA"/>
    <w:rsid w:val="00662B57"/>
    <w:rsid w:val="0069577E"/>
    <w:rsid w:val="006B044C"/>
    <w:rsid w:val="006C2174"/>
    <w:rsid w:val="006C5F33"/>
    <w:rsid w:val="006C6E8E"/>
    <w:rsid w:val="006D0EE0"/>
    <w:rsid w:val="006D67B3"/>
    <w:rsid w:val="006E1635"/>
    <w:rsid w:val="006F1EAC"/>
    <w:rsid w:val="006F4B63"/>
    <w:rsid w:val="006F5837"/>
    <w:rsid w:val="00715F10"/>
    <w:rsid w:val="00721FD2"/>
    <w:rsid w:val="007276BE"/>
    <w:rsid w:val="00742B85"/>
    <w:rsid w:val="00745134"/>
    <w:rsid w:val="007471E9"/>
    <w:rsid w:val="007526FA"/>
    <w:rsid w:val="007602E7"/>
    <w:rsid w:val="00782F24"/>
    <w:rsid w:val="00795CB0"/>
    <w:rsid w:val="007A38AA"/>
    <w:rsid w:val="007B0182"/>
    <w:rsid w:val="007B0ACD"/>
    <w:rsid w:val="007B0C9A"/>
    <w:rsid w:val="007B132C"/>
    <w:rsid w:val="007B5D71"/>
    <w:rsid w:val="007C555D"/>
    <w:rsid w:val="007C6426"/>
    <w:rsid w:val="007C77EE"/>
    <w:rsid w:val="007D5C20"/>
    <w:rsid w:val="007D64AE"/>
    <w:rsid w:val="007E45FA"/>
    <w:rsid w:val="007F4346"/>
    <w:rsid w:val="00806032"/>
    <w:rsid w:val="00812155"/>
    <w:rsid w:val="008272E3"/>
    <w:rsid w:val="00834DBA"/>
    <w:rsid w:val="0084783B"/>
    <w:rsid w:val="00872F2E"/>
    <w:rsid w:val="00874532"/>
    <w:rsid w:val="0087597F"/>
    <w:rsid w:val="00883711"/>
    <w:rsid w:val="00890AE0"/>
    <w:rsid w:val="008959BA"/>
    <w:rsid w:val="008B5398"/>
    <w:rsid w:val="008B7F6E"/>
    <w:rsid w:val="008C6BFA"/>
    <w:rsid w:val="008D2476"/>
    <w:rsid w:val="008D7D6E"/>
    <w:rsid w:val="008E2B23"/>
    <w:rsid w:val="008E3171"/>
    <w:rsid w:val="008E4BFA"/>
    <w:rsid w:val="008E5194"/>
    <w:rsid w:val="008F3F56"/>
    <w:rsid w:val="008F73A4"/>
    <w:rsid w:val="009069CE"/>
    <w:rsid w:val="00924501"/>
    <w:rsid w:val="00924CCC"/>
    <w:rsid w:val="009306CF"/>
    <w:rsid w:val="0094772D"/>
    <w:rsid w:val="00950E87"/>
    <w:rsid w:val="009677ED"/>
    <w:rsid w:val="009710D1"/>
    <w:rsid w:val="00973BD0"/>
    <w:rsid w:val="00973D92"/>
    <w:rsid w:val="00996232"/>
    <w:rsid w:val="009A4E58"/>
    <w:rsid w:val="009B1B69"/>
    <w:rsid w:val="009B67A7"/>
    <w:rsid w:val="009D232E"/>
    <w:rsid w:val="009D44D4"/>
    <w:rsid w:val="009E1653"/>
    <w:rsid w:val="009F6999"/>
    <w:rsid w:val="00A02D95"/>
    <w:rsid w:val="00A136FD"/>
    <w:rsid w:val="00A15838"/>
    <w:rsid w:val="00A20363"/>
    <w:rsid w:val="00A2194E"/>
    <w:rsid w:val="00A21F31"/>
    <w:rsid w:val="00A25B57"/>
    <w:rsid w:val="00A34581"/>
    <w:rsid w:val="00A3685D"/>
    <w:rsid w:val="00A45A0A"/>
    <w:rsid w:val="00A512CD"/>
    <w:rsid w:val="00A635C6"/>
    <w:rsid w:val="00A75E47"/>
    <w:rsid w:val="00AA20AD"/>
    <w:rsid w:val="00AB3D0D"/>
    <w:rsid w:val="00AB4DE5"/>
    <w:rsid w:val="00AB54F8"/>
    <w:rsid w:val="00AC7788"/>
    <w:rsid w:val="00AD59AA"/>
    <w:rsid w:val="00AE140A"/>
    <w:rsid w:val="00B06B4D"/>
    <w:rsid w:val="00B117AB"/>
    <w:rsid w:val="00B1444C"/>
    <w:rsid w:val="00B17494"/>
    <w:rsid w:val="00B22704"/>
    <w:rsid w:val="00B2773C"/>
    <w:rsid w:val="00B277EE"/>
    <w:rsid w:val="00B4646A"/>
    <w:rsid w:val="00B53625"/>
    <w:rsid w:val="00B606AB"/>
    <w:rsid w:val="00B621F1"/>
    <w:rsid w:val="00B64761"/>
    <w:rsid w:val="00B65D38"/>
    <w:rsid w:val="00B6694E"/>
    <w:rsid w:val="00B71D4E"/>
    <w:rsid w:val="00B81D35"/>
    <w:rsid w:val="00B81FFD"/>
    <w:rsid w:val="00B85322"/>
    <w:rsid w:val="00B94645"/>
    <w:rsid w:val="00BA0353"/>
    <w:rsid w:val="00BA1EDD"/>
    <w:rsid w:val="00BA441C"/>
    <w:rsid w:val="00BB20E6"/>
    <w:rsid w:val="00BB2FDB"/>
    <w:rsid w:val="00BC0248"/>
    <w:rsid w:val="00BC218C"/>
    <w:rsid w:val="00BC30D3"/>
    <w:rsid w:val="00BC4EA9"/>
    <w:rsid w:val="00BC5A63"/>
    <w:rsid w:val="00BC69E5"/>
    <w:rsid w:val="00BD2A0C"/>
    <w:rsid w:val="00BD752D"/>
    <w:rsid w:val="00BE51BA"/>
    <w:rsid w:val="00BE55FD"/>
    <w:rsid w:val="00BE733C"/>
    <w:rsid w:val="00BE7989"/>
    <w:rsid w:val="00BF413C"/>
    <w:rsid w:val="00C14C4C"/>
    <w:rsid w:val="00C17840"/>
    <w:rsid w:val="00C20D45"/>
    <w:rsid w:val="00C2318A"/>
    <w:rsid w:val="00C23806"/>
    <w:rsid w:val="00C2644A"/>
    <w:rsid w:val="00C27A83"/>
    <w:rsid w:val="00C32B52"/>
    <w:rsid w:val="00C559A4"/>
    <w:rsid w:val="00C561D7"/>
    <w:rsid w:val="00C5738B"/>
    <w:rsid w:val="00C6696E"/>
    <w:rsid w:val="00C80788"/>
    <w:rsid w:val="00C81D93"/>
    <w:rsid w:val="00C85E43"/>
    <w:rsid w:val="00C91534"/>
    <w:rsid w:val="00C96ED4"/>
    <w:rsid w:val="00CB3C9C"/>
    <w:rsid w:val="00CB5055"/>
    <w:rsid w:val="00CC564E"/>
    <w:rsid w:val="00CD3828"/>
    <w:rsid w:val="00CD40B4"/>
    <w:rsid w:val="00CD5461"/>
    <w:rsid w:val="00CD62AD"/>
    <w:rsid w:val="00CD6589"/>
    <w:rsid w:val="00CE04FD"/>
    <w:rsid w:val="00CE4B57"/>
    <w:rsid w:val="00CE5B41"/>
    <w:rsid w:val="00CF3C86"/>
    <w:rsid w:val="00D0527D"/>
    <w:rsid w:val="00D1442B"/>
    <w:rsid w:val="00D16138"/>
    <w:rsid w:val="00D22283"/>
    <w:rsid w:val="00D233AA"/>
    <w:rsid w:val="00D2702F"/>
    <w:rsid w:val="00D32455"/>
    <w:rsid w:val="00D42914"/>
    <w:rsid w:val="00D61703"/>
    <w:rsid w:val="00D6172E"/>
    <w:rsid w:val="00D706F3"/>
    <w:rsid w:val="00D84DC7"/>
    <w:rsid w:val="00D929AA"/>
    <w:rsid w:val="00D93B5E"/>
    <w:rsid w:val="00D93BD8"/>
    <w:rsid w:val="00DB0D4C"/>
    <w:rsid w:val="00DD02ED"/>
    <w:rsid w:val="00DE1ED8"/>
    <w:rsid w:val="00DF4BE7"/>
    <w:rsid w:val="00E01D02"/>
    <w:rsid w:val="00E05F1A"/>
    <w:rsid w:val="00E06B92"/>
    <w:rsid w:val="00E07F63"/>
    <w:rsid w:val="00E120CD"/>
    <w:rsid w:val="00E125D7"/>
    <w:rsid w:val="00E3023B"/>
    <w:rsid w:val="00E34819"/>
    <w:rsid w:val="00E376C6"/>
    <w:rsid w:val="00E4429A"/>
    <w:rsid w:val="00E5169C"/>
    <w:rsid w:val="00E56F6D"/>
    <w:rsid w:val="00E6103E"/>
    <w:rsid w:val="00E61D03"/>
    <w:rsid w:val="00E6261A"/>
    <w:rsid w:val="00E77728"/>
    <w:rsid w:val="00E85A1D"/>
    <w:rsid w:val="00E86215"/>
    <w:rsid w:val="00E91F2D"/>
    <w:rsid w:val="00E92B86"/>
    <w:rsid w:val="00EA0FE7"/>
    <w:rsid w:val="00EC0726"/>
    <w:rsid w:val="00EC6299"/>
    <w:rsid w:val="00ED0478"/>
    <w:rsid w:val="00EE1833"/>
    <w:rsid w:val="00EE563B"/>
    <w:rsid w:val="00EF33E4"/>
    <w:rsid w:val="00EF5DE3"/>
    <w:rsid w:val="00F002F1"/>
    <w:rsid w:val="00F105B4"/>
    <w:rsid w:val="00F11A1E"/>
    <w:rsid w:val="00F13CB3"/>
    <w:rsid w:val="00F44912"/>
    <w:rsid w:val="00F46B90"/>
    <w:rsid w:val="00F4768F"/>
    <w:rsid w:val="00F55108"/>
    <w:rsid w:val="00F628E0"/>
    <w:rsid w:val="00F70B41"/>
    <w:rsid w:val="00F93187"/>
    <w:rsid w:val="00F95B27"/>
    <w:rsid w:val="00F967C1"/>
    <w:rsid w:val="00FC2B23"/>
    <w:rsid w:val="00FC593F"/>
    <w:rsid w:val="00FD1647"/>
    <w:rsid w:val="00FE6B39"/>
    <w:rsid w:val="00FF6A89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E1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E1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228636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Rabbelier</dc:creator>
  <cp:lastModifiedBy>Pascal Rabbelier</cp:lastModifiedBy>
  <cp:revision>2</cp:revision>
  <dcterms:created xsi:type="dcterms:W3CDTF">2013-03-11T20:58:00Z</dcterms:created>
  <dcterms:modified xsi:type="dcterms:W3CDTF">2013-03-11T21:01:00Z</dcterms:modified>
</cp:coreProperties>
</file>